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11F951C" w:rsidR="008A22CF" w:rsidRPr="004A3348" w:rsidRDefault="008A22CF" w:rsidP="008A22CF">
      <w:pPr>
        <w:pStyle w:val="3GPPHeader"/>
        <w:spacing w:after="60"/>
      </w:pPr>
      <w:bookmarkStart w:id="0" w:name="_Hlk487029736"/>
      <w:bookmarkEnd w:id="0"/>
      <w:r w:rsidRPr="001A5974">
        <w:t>3GPP TSG-RAN WG4</w:t>
      </w:r>
      <w:r w:rsidR="001D4850" w:rsidRPr="001A5974">
        <w:t xml:space="preserve"> Meeting</w:t>
      </w:r>
      <w:r w:rsidR="005071CC" w:rsidRPr="001A5974">
        <w:t xml:space="preserve"> </w:t>
      </w:r>
      <w:r w:rsidR="00837AD9" w:rsidRPr="00C0585F">
        <w:rPr>
          <w:rFonts w:eastAsia="PMingLiU" w:cs="Arial"/>
          <w:color w:val="000000" w:themeColor="text1"/>
          <w:sz w:val="22"/>
          <w:lang w:eastAsia="ja-JP"/>
        </w:rPr>
        <w:t>#</w:t>
      </w:r>
      <w:bookmarkStart w:id="1" w:name="_Hlk110436944"/>
      <w:r w:rsidR="00837AD9" w:rsidRPr="00C0585F">
        <w:rPr>
          <w:rFonts w:eastAsia="PMingLiU" w:cs="Arial"/>
          <w:color w:val="000000" w:themeColor="text1"/>
          <w:sz w:val="22"/>
          <w:lang w:eastAsia="ja-JP"/>
        </w:rPr>
        <w:t>10</w:t>
      </w:r>
      <w:bookmarkEnd w:id="1"/>
      <w:r w:rsidR="00283A9C">
        <w:rPr>
          <w:rFonts w:eastAsia="PMingLiU" w:cs="Arial"/>
          <w:color w:val="000000" w:themeColor="text1"/>
          <w:sz w:val="22"/>
          <w:lang w:eastAsia="ja-JP"/>
        </w:rPr>
        <w:t>8</w:t>
      </w:r>
      <w:r w:rsidR="004165FE">
        <w:rPr>
          <w:rFonts w:eastAsia="PMingLiU" w:cs="Arial"/>
          <w:color w:val="000000" w:themeColor="text1"/>
          <w:sz w:val="22"/>
          <w:lang w:eastAsia="ja-JP"/>
        </w:rPr>
        <w:t>bis</w:t>
      </w:r>
      <w:r w:rsidRPr="001A5974">
        <w:tab/>
      </w:r>
      <w:r w:rsidR="005863F3" w:rsidRPr="005863F3">
        <w:t>R4-</w:t>
      </w:r>
      <w:r w:rsidR="00383317">
        <w:t>2</w:t>
      </w:r>
      <w:r w:rsidR="00AE5BBB">
        <w:t>3</w:t>
      </w:r>
      <w:r w:rsidR="00283A9C">
        <w:t>1</w:t>
      </w:r>
      <w:r w:rsidR="000B7CD9">
        <w:t>6666</w:t>
      </w:r>
    </w:p>
    <w:p w14:paraId="65F55581" w14:textId="5B0362AE" w:rsidR="008A22CF" w:rsidRPr="00C0585F" w:rsidRDefault="004165FE" w:rsidP="008A22CF">
      <w:pPr>
        <w:pStyle w:val="3GPPHeader"/>
      </w:pPr>
      <w:r>
        <w:t>Xiamen</w:t>
      </w:r>
      <w:r w:rsidR="005D7692" w:rsidRPr="005D7692">
        <w:t xml:space="preserve">, </w:t>
      </w:r>
      <w:r>
        <w:t>China</w:t>
      </w:r>
      <w:r w:rsidR="005D7692" w:rsidRPr="005D7692">
        <w:t xml:space="preserve">, </w:t>
      </w:r>
      <w:r>
        <w:t>Oct</w:t>
      </w:r>
      <w:r w:rsidR="005D7692" w:rsidRPr="005D7692">
        <w:t xml:space="preserve"> </w:t>
      </w:r>
      <w:r>
        <w:t>9</w:t>
      </w:r>
      <w:r w:rsidR="00283A9C">
        <w:rPr>
          <w:vertAlign w:val="superscript"/>
        </w:rPr>
        <w:t>t</w:t>
      </w:r>
      <w:r>
        <w:rPr>
          <w:vertAlign w:val="superscript"/>
        </w:rPr>
        <w:t>h</w:t>
      </w:r>
      <w:r w:rsidR="002464EE">
        <w:t xml:space="preserve"> </w:t>
      </w:r>
      <w:r w:rsidR="005D7692" w:rsidRPr="005D7692">
        <w:t xml:space="preserve">– </w:t>
      </w:r>
      <w:r>
        <w:t>13</w:t>
      </w:r>
      <w:r w:rsidR="002464EE" w:rsidRPr="002464EE">
        <w:rPr>
          <w:vertAlign w:val="superscript"/>
        </w:rPr>
        <w:t>th</w:t>
      </w:r>
      <w:r w:rsidR="005D7692" w:rsidRPr="005D7692">
        <w:t>, 2023</w:t>
      </w:r>
      <w:r w:rsidR="002464EE">
        <w:t xml:space="preserve"> </w:t>
      </w:r>
    </w:p>
    <w:p w14:paraId="2D8C5D3B" w14:textId="77777777" w:rsidR="00837AD9" w:rsidRPr="00C0585F" w:rsidRDefault="00837AD9" w:rsidP="008A22CF">
      <w:pPr>
        <w:pStyle w:val="3GPPHeader"/>
      </w:pPr>
    </w:p>
    <w:p w14:paraId="0FDE225D" w14:textId="18B6BA41" w:rsidR="008A22CF" w:rsidRPr="00730B3B" w:rsidRDefault="008A22CF" w:rsidP="008A22CF">
      <w:pPr>
        <w:pStyle w:val="3GPPHeader"/>
        <w:rPr>
          <w:sz w:val="22"/>
        </w:rPr>
      </w:pPr>
      <w:r w:rsidRPr="00730B3B">
        <w:rPr>
          <w:sz w:val="22"/>
        </w:rPr>
        <w:t>Agenda Item:</w:t>
      </w:r>
      <w:r w:rsidRPr="00730B3B">
        <w:rPr>
          <w:sz w:val="22"/>
        </w:rPr>
        <w:tab/>
      </w:r>
      <w:r w:rsidR="00046AA6">
        <w:rPr>
          <w:sz w:val="22"/>
        </w:rPr>
        <w:t>5</w:t>
      </w:r>
      <w:r w:rsidR="00563003">
        <w:rPr>
          <w:sz w:val="22"/>
        </w:rPr>
        <w:t>.</w:t>
      </w:r>
      <w:r w:rsidR="00046AA6">
        <w:rPr>
          <w:sz w:val="22"/>
        </w:rPr>
        <w:t>27.1.2</w:t>
      </w:r>
    </w:p>
    <w:p w14:paraId="57D8FDDC" w14:textId="4993D1F6"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p>
    <w:p w14:paraId="3A8FC3FA" w14:textId="0E15DBE4"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046AA6" w:rsidRPr="00046AA6">
        <w:rPr>
          <w:sz w:val="22"/>
        </w:rPr>
        <w:t>Further discussion on MPR reduction</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3527941" w14:textId="4CE139A5" w:rsidR="007B0705" w:rsidRDefault="00046AA6" w:rsidP="00563003">
      <w:pPr>
        <w:jc w:val="both"/>
      </w:pPr>
      <w:bookmarkStart w:id="2" w:name="OLE_LINK13"/>
      <w:r>
        <w:t xml:space="preserve">In </w:t>
      </w:r>
      <w:r w:rsidR="007B0705">
        <w:t>RAN4#</w:t>
      </w:r>
      <w:r>
        <w:t>108, several open issues were identified in addition to some progress on MPR reduction [1]:</w:t>
      </w:r>
    </w:p>
    <w:tbl>
      <w:tblPr>
        <w:tblStyle w:val="TableGrid"/>
        <w:tblW w:w="0" w:type="auto"/>
        <w:tblLook w:val="04A0" w:firstRow="1" w:lastRow="0" w:firstColumn="1" w:lastColumn="0" w:noHBand="0" w:noVBand="1"/>
      </w:tblPr>
      <w:tblGrid>
        <w:gridCol w:w="9629"/>
      </w:tblGrid>
      <w:tr w:rsidR="00046AA6" w14:paraId="31A495B9" w14:textId="77777777" w:rsidTr="00046AA6">
        <w:tc>
          <w:tcPr>
            <w:tcW w:w="9629" w:type="dxa"/>
          </w:tcPr>
          <w:p w14:paraId="5E276AF5" w14:textId="77777777" w:rsidR="00616AD0" w:rsidRPr="00616AD0" w:rsidRDefault="00616AD0" w:rsidP="00616AD0">
            <w:pPr>
              <w:jc w:val="both"/>
              <w:rPr>
                <w:b/>
                <w:bCs/>
              </w:rPr>
            </w:pPr>
            <w:r w:rsidRPr="00616AD0">
              <w:rPr>
                <w:b/>
                <w:bCs/>
              </w:rPr>
              <w:t>Topic #3: Power Boosting</w:t>
            </w:r>
          </w:p>
          <w:p w14:paraId="293F12B2" w14:textId="77777777" w:rsidR="00616AD0" w:rsidRDefault="00616AD0" w:rsidP="00616AD0">
            <w:pPr>
              <w:jc w:val="both"/>
            </w:pPr>
            <w:r>
              <w:t xml:space="preserve">During both ad-hoc and online discussion diverging opinions were raised whether or not to introduce power boosting for QPSK DFT-s-OFDM. </w:t>
            </w:r>
          </w:p>
          <w:p w14:paraId="73BCFA65" w14:textId="77777777" w:rsidR="00616AD0" w:rsidRDefault="00616AD0" w:rsidP="00616AD0">
            <w:pPr>
              <w:jc w:val="both"/>
            </w:pPr>
            <w:r>
              <w:t>Way forward:</w:t>
            </w:r>
          </w:p>
          <w:p w14:paraId="33DEFCB0" w14:textId="77777777" w:rsidR="00616AD0" w:rsidRDefault="00616AD0" w:rsidP="00616AD0">
            <w:pPr>
              <w:jc w:val="both"/>
            </w:pPr>
            <w:r>
              <w:t>-</w:t>
            </w:r>
            <w:r>
              <w:tab/>
              <w:t>RAN4 shall consider defining Power Boosting for QPSK DFT-s-OFDM within Rel-18 timeframe</w:t>
            </w:r>
          </w:p>
          <w:p w14:paraId="0C90B97E" w14:textId="77777777" w:rsidR="00616AD0" w:rsidRDefault="00616AD0" w:rsidP="00616AD0">
            <w:pPr>
              <w:jc w:val="both"/>
            </w:pPr>
            <w:r>
              <w:tab/>
            </w:r>
            <w:r>
              <w:tab/>
              <w:t>-</w:t>
            </w:r>
            <w:r>
              <w:tab/>
              <w:t>Applicable power-class(es) is FFS</w:t>
            </w:r>
          </w:p>
          <w:p w14:paraId="2728CA2D" w14:textId="77777777" w:rsidR="00616AD0" w:rsidRDefault="00616AD0" w:rsidP="00616AD0">
            <w:pPr>
              <w:jc w:val="both"/>
            </w:pPr>
            <w:r>
              <w:tab/>
            </w:r>
            <w:r>
              <w:tab/>
              <w:t>-</w:t>
            </w:r>
            <w:r>
              <w:tab/>
              <w:t>RAN4 shall consider requirements for QPSK Power Boosting for:</w:t>
            </w:r>
          </w:p>
          <w:p w14:paraId="62E0EB0D" w14:textId="77777777" w:rsidR="00616AD0" w:rsidRDefault="00616AD0" w:rsidP="00616AD0">
            <w:pPr>
              <w:jc w:val="both"/>
            </w:pPr>
            <w:r>
              <w:tab/>
            </w:r>
            <w:r>
              <w:tab/>
            </w:r>
            <w:r>
              <w:tab/>
            </w:r>
            <w:r>
              <w:tab/>
            </w:r>
            <w:r>
              <w:tab/>
              <w:t>-</w:t>
            </w:r>
            <w:r>
              <w:tab/>
              <w:t xml:space="preserve">Spectrum Flatness </w:t>
            </w:r>
          </w:p>
          <w:p w14:paraId="69A62F3B" w14:textId="77777777" w:rsidR="00616AD0" w:rsidRDefault="00616AD0" w:rsidP="00616AD0">
            <w:pPr>
              <w:jc w:val="both"/>
            </w:pPr>
            <w:r>
              <w:tab/>
            </w:r>
            <w:r>
              <w:tab/>
            </w:r>
            <w:r>
              <w:tab/>
            </w:r>
            <w:r>
              <w:tab/>
            </w:r>
            <w:r>
              <w:tab/>
              <w:t>-</w:t>
            </w:r>
            <w:r>
              <w:tab/>
              <w:t>ACLR</w:t>
            </w:r>
          </w:p>
          <w:p w14:paraId="276EDEA6" w14:textId="77777777" w:rsidR="00616AD0" w:rsidRPr="00616AD0" w:rsidRDefault="00616AD0" w:rsidP="00616AD0">
            <w:pPr>
              <w:jc w:val="both"/>
              <w:rPr>
                <w:b/>
                <w:bCs/>
              </w:rPr>
            </w:pPr>
            <w:r w:rsidRPr="00616AD0">
              <w:rPr>
                <w:b/>
                <w:bCs/>
              </w:rPr>
              <w:t>Topic #4: Introduction of MPR reduction to the specification</w:t>
            </w:r>
          </w:p>
          <w:p w14:paraId="63605594" w14:textId="77777777" w:rsidR="00616AD0" w:rsidRDefault="00616AD0" w:rsidP="00616AD0">
            <w:pPr>
              <w:jc w:val="both"/>
            </w:pPr>
            <w:r>
              <w:t xml:space="preserve">During the meeting different approaches for enabling MPR reduction via the specification were presented. </w:t>
            </w:r>
          </w:p>
          <w:p w14:paraId="01BFEF5A" w14:textId="77777777" w:rsidR="00616AD0" w:rsidRDefault="00616AD0" w:rsidP="00616AD0">
            <w:pPr>
              <w:jc w:val="both"/>
            </w:pPr>
            <w:r>
              <w:t>Way forward:</w:t>
            </w:r>
          </w:p>
          <w:p w14:paraId="2CA0D8A9" w14:textId="1196A284" w:rsidR="00046AA6" w:rsidRDefault="00616AD0" w:rsidP="00616AD0">
            <w:pPr>
              <w:jc w:val="both"/>
            </w:pPr>
            <w:r>
              <w:tab/>
              <w:t>-</w:t>
            </w:r>
            <w:r>
              <w:tab/>
              <w:t>Companies are encouraged to bring proposals in showing needed changes to the specification for the next meeting.</w:t>
            </w:r>
          </w:p>
        </w:tc>
      </w:tr>
    </w:tbl>
    <w:p w14:paraId="39F4EB25" w14:textId="77777777" w:rsidR="00046AA6" w:rsidRDefault="00046AA6" w:rsidP="00563003">
      <w:pPr>
        <w:jc w:val="both"/>
      </w:pPr>
    </w:p>
    <w:p w14:paraId="4A0E8A91" w14:textId="53AAACA1" w:rsidR="007B0705" w:rsidRPr="000E2CCA" w:rsidRDefault="00563003" w:rsidP="006D75DD">
      <w:pPr>
        <w:jc w:val="both"/>
      </w:pPr>
      <w:r>
        <w:t>I</w:t>
      </w:r>
      <w:r w:rsidR="007B0705">
        <w:t xml:space="preserve">n this contribution, we </w:t>
      </w:r>
      <w:r w:rsidR="004A3664">
        <w:t>continue discussion on these open issues and make corresponding proposals.</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51650B74" w:rsidR="009C6625" w:rsidRDefault="009C6625" w:rsidP="009C6625">
      <w:pPr>
        <w:pStyle w:val="Heading2"/>
      </w:pPr>
      <w:r>
        <w:t xml:space="preserve">2.1 </w:t>
      </w:r>
      <w:r w:rsidR="001A666C">
        <w:t>Power boosting for QPSK</w:t>
      </w:r>
      <w:r w:rsidR="00B96E09">
        <w:t xml:space="preserve"> </w:t>
      </w:r>
      <w:r w:rsidR="00F03B10">
        <w:t xml:space="preserve"> </w:t>
      </w:r>
    </w:p>
    <w:p w14:paraId="3C552FB2" w14:textId="674E57C3" w:rsidR="004240A6" w:rsidRDefault="009F5D6D" w:rsidP="00563003">
      <w:pPr>
        <w:jc w:val="both"/>
        <w:rPr>
          <w:bCs/>
        </w:rPr>
      </w:pPr>
      <w:r>
        <w:rPr>
          <w:bCs/>
        </w:rPr>
        <w:t>When an improved MPR is supported by a UE, one of the main considerations for enabling power boosting for QPSK is zero MPR in inner RB allocation regions under the current specs in TS 38.101-1 as seen below:</w:t>
      </w:r>
    </w:p>
    <w:p w14:paraId="37216B38" w14:textId="77777777" w:rsidR="009F5D6D" w:rsidRPr="00A1115A" w:rsidRDefault="009F5D6D" w:rsidP="009F5D6D">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9F5D6D" w:rsidRPr="00A1115A" w14:paraId="07044F15" w14:textId="77777777" w:rsidTr="008847F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81B091B" w14:textId="77777777" w:rsidR="009F5D6D" w:rsidRPr="00A1115A" w:rsidRDefault="009F5D6D" w:rsidP="008847FF">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0390867" w14:textId="77777777" w:rsidR="009F5D6D" w:rsidRPr="00A1115A" w:rsidRDefault="009F5D6D" w:rsidP="008847FF">
            <w:pPr>
              <w:pStyle w:val="TAH"/>
            </w:pPr>
            <w:r w:rsidRPr="00A1115A">
              <w:t>MPR (dB)</w:t>
            </w:r>
          </w:p>
        </w:tc>
      </w:tr>
      <w:tr w:rsidR="009F5D6D" w:rsidRPr="00A1115A" w14:paraId="3C47CB9D" w14:textId="77777777" w:rsidTr="008847F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B5A8F2D" w14:textId="77777777" w:rsidR="009F5D6D" w:rsidRPr="00A1115A" w:rsidRDefault="009F5D6D" w:rsidP="008847FF">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C33942D" w14:textId="77777777" w:rsidR="009F5D6D" w:rsidRPr="00A1115A" w:rsidRDefault="009F5D6D" w:rsidP="008847FF">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1C87298" w14:textId="77777777" w:rsidR="009F5D6D" w:rsidRPr="00A1115A" w:rsidRDefault="009F5D6D" w:rsidP="008847FF">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1E0E897" w14:textId="77777777" w:rsidR="009F5D6D" w:rsidRPr="00A1115A" w:rsidRDefault="009F5D6D" w:rsidP="008847FF">
            <w:pPr>
              <w:pStyle w:val="TAH"/>
            </w:pPr>
            <w:r w:rsidRPr="00A1115A">
              <w:t>Inner RB allocations</w:t>
            </w:r>
          </w:p>
        </w:tc>
      </w:tr>
      <w:tr w:rsidR="009F5D6D" w:rsidRPr="00A1115A" w14:paraId="122ABDC1" w14:textId="77777777" w:rsidTr="008847F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95B08F3" w14:textId="77777777" w:rsidR="009F5D6D" w:rsidRPr="00A1115A" w:rsidRDefault="009F5D6D" w:rsidP="008847FF">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24730D9F" w14:textId="77777777" w:rsidR="009F5D6D" w:rsidRPr="00A1115A" w:rsidRDefault="009F5D6D" w:rsidP="008847FF">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6CDE6134" w14:textId="77777777" w:rsidR="009F5D6D" w:rsidRPr="00A1115A" w:rsidRDefault="009F5D6D" w:rsidP="008847FF">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A43FCEE" w14:textId="77777777" w:rsidR="009F5D6D" w:rsidRPr="00A1115A" w:rsidRDefault="009F5D6D" w:rsidP="008847FF">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D4B05D0" w14:textId="77777777" w:rsidR="009F5D6D" w:rsidRPr="00A1115A" w:rsidRDefault="009F5D6D" w:rsidP="008847FF">
            <w:pPr>
              <w:pStyle w:val="TAC"/>
            </w:pPr>
            <w:r w:rsidRPr="00A1115A">
              <w:t>≤ 0.2</w:t>
            </w:r>
            <w:r w:rsidRPr="00A1115A">
              <w:rPr>
                <w:vertAlign w:val="superscript"/>
              </w:rPr>
              <w:t>1</w:t>
            </w:r>
          </w:p>
        </w:tc>
      </w:tr>
      <w:tr w:rsidR="009F5D6D" w:rsidRPr="00A1115A" w14:paraId="7856FF3F" w14:textId="77777777" w:rsidTr="008847FF">
        <w:trPr>
          <w:trHeight w:val="187"/>
        </w:trPr>
        <w:tc>
          <w:tcPr>
            <w:tcW w:w="1072" w:type="dxa"/>
            <w:tcBorders>
              <w:top w:val="nil"/>
              <w:left w:val="single" w:sz="4" w:space="0" w:color="auto"/>
              <w:bottom w:val="nil"/>
              <w:right w:val="single" w:sz="4" w:space="0" w:color="auto"/>
            </w:tcBorders>
            <w:shd w:val="clear" w:color="auto" w:fill="auto"/>
          </w:tcPr>
          <w:p w14:paraId="0CBE49A4" w14:textId="77777777" w:rsidR="009F5D6D" w:rsidRPr="00A1115A" w:rsidRDefault="009F5D6D" w:rsidP="008847FF">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B1BD8B7" w14:textId="77777777" w:rsidR="009F5D6D" w:rsidRPr="00A1115A" w:rsidRDefault="009F5D6D" w:rsidP="008847FF">
            <w:pPr>
              <w:pStyle w:val="TAC"/>
            </w:pPr>
          </w:p>
        </w:tc>
        <w:tc>
          <w:tcPr>
            <w:tcW w:w="2268" w:type="dxa"/>
            <w:tcBorders>
              <w:top w:val="single" w:sz="4" w:space="0" w:color="auto"/>
              <w:left w:val="single" w:sz="4" w:space="0" w:color="auto"/>
              <w:bottom w:val="single" w:sz="4" w:space="0" w:color="auto"/>
              <w:right w:val="single" w:sz="4" w:space="0" w:color="auto"/>
            </w:tcBorders>
          </w:tcPr>
          <w:p w14:paraId="7655D0E6" w14:textId="77777777" w:rsidR="009F5D6D" w:rsidRPr="00A1115A" w:rsidRDefault="009F5D6D" w:rsidP="008847FF">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53C0176" w14:textId="77777777" w:rsidR="009F5D6D" w:rsidRPr="00A1115A" w:rsidRDefault="009F5D6D" w:rsidP="008847FF">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A10FA15" w14:textId="77777777" w:rsidR="009F5D6D" w:rsidRPr="00A1115A" w:rsidRDefault="009F5D6D" w:rsidP="008847FF">
            <w:pPr>
              <w:pStyle w:val="TAC"/>
              <w:rPr>
                <w:lang w:val="en-CA"/>
              </w:rPr>
            </w:pPr>
            <w:r w:rsidRPr="00A1115A">
              <w:t>0</w:t>
            </w:r>
            <w:r w:rsidRPr="00A1115A">
              <w:rPr>
                <w:vertAlign w:val="superscript"/>
              </w:rPr>
              <w:t>2</w:t>
            </w:r>
          </w:p>
        </w:tc>
      </w:tr>
      <w:tr w:rsidR="009F5D6D" w:rsidRPr="00A1115A" w14:paraId="43CAF885" w14:textId="77777777" w:rsidTr="008847FF">
        <w:trPr>
          <w:trHeight w:val="187"/>
        </w:trPr>
        <w:tc>
          <w:tcPr>
            <w:tcW w:w="1072" w:type="dxa"/>
            <w:tcBorders>
              <w:top w:val="nil"/>
              <w:left w:val="single" w:sz="4" w:space="0" w:color="auto"/>
              <w:bottom w:val="nil"/>
              <w:right w:val="single" w:sz="4" w:space="0" w:color="auto"/>
            </w:tcBorders>
            <w:shd w:val="clear" w:color="auto" w:fill="auto"/>
          </w:tcPr>
          <w:p w14:paraId="3C8B0B66" w14:textId="77777777" w:rsidR="009F5D6D" w:rsidRPr="00A1115A" w:rsidRDefault="009F5D6D" w:rsidP="008847FF">
            <w:pPr>
              <w:pStyle w:val="TAC"/>
            </w:pPr>
          </w:p>
        </w:tc>
        <w:tc>
          <w:tcPr>
            <w:tcW w:w="1560" w:type="dxa"/>
            <w:tcBorders>
              <w:left w:val="single" w:sz="4" w:space="0" w:color="auto"/>
              <w:bottom w:val="single" w:sz="4" w:space="0" w:color="auto"/>
              <w:right w:val="single" w:sz="4" w:space="0" w:color="auto"/>
            </w:tcBorders>
          </w:tcPr>
          <w:p w14:paraId="3D41171B" w14:textId="77777777" w:rsidR="009F5D6D" w:rsidRPr="00A1115A" w:rsidRDefault="009F5D6D" w:rsidP="008847FF">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0520327D" w14:textId="77777777" w:rsidR="009F5D6D" w:rsidRPr="00A1115A" w:rsidRDefault="009F5D6D" w:rsidP="008847FF">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F3DAA6B" w14:textId="77777777" w:rsidR="009F5D6D" w:rsidRPr="00A1115A" w:rsidRDefault="009F5D6D" w:rsidP="008847FF">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BBFAFE0" w14:textId="77777777" w:rsidR="009F5D6D" w:rsidRPr="00A1115A" w:rsidRDefault="009F5D6D" w:rsidP="008847FF">
            <w:pPr>
              <w:pStyle w:val="TAC"/>
            </w:pPr>
            <w:r w:rsidRPr="00A1115A">
              <w:t>0</w:t>
            </w:r>
            <w:r w:rsidRPr="00A1115A">
              <w:rPr>
                <w:vertAlign w:val="superscript"/>
              </w:rPr>
              <w:t>2</w:t>
            </w:r>
          </w:p>
        </w:tc>
      </w:tr>
      <w:tr w:rsidR="009F5D6D" w:rsidRPr="00A1115A" w14:paraId="74FFD508" w14:textId="77777777" w:rsidTr="008847FF">
        <w:trPr>
          <w:trHeight w:val="187"/>
        </w:trPr>
        <w:tc>
          <w:tcPr>
            <w:tcW w:w="1072" w:type="dxa"/>
            <w:tcBorders>
              <w:top w:val="nil"/>
              <w:left w:val="single" w:sz="4" w:space="0" w:color="auto"/>
              <w:bottom w:val="nil"/>
              <w:right w:val="single" w:sz="4" w:space="0" w:color="auto"/>
            </w:tcBorders>
            <w:shd w:val="clear" w:color="auto" w:fill="auto"/>
            <w:hideMark/>
          </w:tcPr>
          <w:p w14:paraId="5CACDF7B" w14:textId="77777777" w:rsidR="009F5D6D" w:rsidRPr="00A1115A" w:rsidRDefault="009F5D6D" w:rsidP="008847FF">
            <w:pPr>
              <w:pStyle w:val="TAC"/>
            </w:pPr>
          </w:p>
        </w:tc>
        <w:tc>
          <w:tcPr>
            <w:tcW w:w="1560" w:type="dxa"/>
            <w:tcBorders>
              <w:top w:val="single" w:sz="4" w:space="0" w:color="auto"/>
              <w:left w:val="single" w:sz="4" w:space="0" w:color="auto"/>
              <w:bottom w:val="single" w:sz="4" w:space="0" w:color="auto"/>
              <w:right w:val="single" w:sz="4" w:space="0" w:color="auto"/>
            </w:tcBorders>
          </w:tcPr>
          <w:p w14:paraId="6F06515D" w14:textId="77777777" w:rsidR="009F5D6D" w:rsidRPr="00A1115A" w:rsidRDefault="009F5D6D" w:rsidP="008847FF">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06C5B43" w14:textId="77777777" w:rsidR="009F5D6D" w:rsidRPr="00A1115A" w:rsidRDefault="009F5D6D" w:rsidP="008847FF">
            <w:pPr>
              <w:pStyle w:val="TAC"/>
            </w:pPr>
            <w:r w:rsidRPr="009F5D6D">
              <w:rPr>
                <w:highlight w:val="yellow"/>
              </w:rPr>
              <w:t xml:space="preserve">≤ </w:t>
            </w:r>
            <w:r w:rsidRPr="009F5D6D">
              <w:rPr>
                <w:highlight w:val="yellow"/>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7F60A8F" w14:textId="77777777" w:rsidR="009F5D6D" w:rsidRPr="00A1115A" w:rsidRDefault="009F5D6D" w:rsidP="008847FF">
            <w:pPr>
              <w:pStyle w:val="TAC"/>
            </w:pPr>
            <w:r w:rsidRPr="009F5D6D">
              <w:rPr>
                <w:highlight w:val="yellow"/>
                <w:lang w:val="en-CA"/>
              </w:rPr>
              <w:t>0</w:t>
            </w:r>
          </w:p>
        </w:tc>
      </w:tr>
      <w:tr w:rsidR="009F5D6D" w:rsidRPr="00A1115A" w14:paraId="7BE9A821" w14:textId="77777777" w:rsidTr="008847FF">
        <w:trPr>
          <w:trHeight w:val="187"/>
        </w:trPr>
        <w:tc>
          <w:tcPr>
            <w:tcW w:w="1072" w:type="dxa"/>
            <w:tcBorders>
              <w:top w:val="nil"/>
              <w:left w:val="single" w:sz="4" w:space="0" w:color="auto"/>
              <w:bottom w:val="nil"/>
              <w:right w:val="single" w:sz="4" w:space="0" w:color="auto"/>
            </w:tcBorders>
            <w:shd w:val="clear" w:color="auto" w:fill="auto"/>
            <w:hideMark/>
          </w:tcPr>
          <w:p w14:paraId="159C7FE1" w14:textId="77777777" w:rsidR="009F5D6D" w:rsidRPr="00A1115A" w:rsidRDefault="009F5D6D" w:rsidP="008847FF">
            <w:pPr>
              <w:pStyle w:val="TAC"/>
            </w:pPr>
          </w:p>
        </w:tc>
        <w:tc>
          <w:tcPr>
            <w:tcW w:w="1560" w:type="dxa"/>
            <w:tcBorders>
              <w:top w:val="single" w:sz="4" w:space="0" w:color="auto"/>
              <w:left w:val="single" w:sz="4" w:space="0" w:color="auto"/>
              <w:bottom w:val="single" w:sz="4" w:space="0" w:color="auto"/>
              <w:right w:val="single" w:sz="4" w:space="0" w:color="auto"/>
            </w:tcBorders>
          </w:tcPr>
          <w:p w14:paraId="2FE2AAD7" w14:textId="77777777" w:rsidR="009F5D6D" w:rsidRPr="00A1115A" w:rsidRDefault="009F5D6D" w:rsidP="008847FF">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5C0B440" w14:textId="77777777" w:rsidR="009F5D6D" w:rsidRPr="00A1115A" w:rsidRDefault="009F5D6D" w:rsidP="008847FF">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CCFD34A" w14:textId="77777777" w:rsidR="009F5D6D" w:rsidRPr="00A1115A" w:rsidRDefault="009F5D6D" w:rsidP="008847FF">
            <w:pPr>
              <w:pStyle w:val="TAC"/>
            </w:pPr>
            <w:r w:rsidRPr="00A1115A">
              <w:t xml:space="preserve">≤ </w:t>
            </w:r>
            <w:r w:rsidRPr="00A1115A">
              <w:rPr>
                <w:lang w:val="en-CA"/>
              </w:rPr>
              <w:t>1</w:t>
            </w:r>
          </w:p>
        </w:tc>
      </w:tr>
      <w:tr w:rsidR="009F5D6D" w:rsidRPr="00A1115A" w14:paraId="122BE3D8" w14:textId="77777777" w:rsidTr="008847FF">
        <w:trPr>
          <w:trHeight w:val="187"/>
        </w:trPr>
        <w:tc>
          <w:tcPr>
            <w:tcW w:w="1072" w:type="dxa"/>
            <w:tcBorders>
              <w:top w:val="nil"/>
              <w:left w:val="single" w:sz="4" w:space="0" w:color="auto"/>
              <w:bottom w:val="nil"/>
              <w:right w:val="single" w:sz="4" w:space="0" w:color="auto"/>
            </w:tcBorders>
            <w:shd w:val="clear" w:color="auto" w:fill="auto"/>
            <w:hideMark/>
          </w:tcPr>
          <w:p w14:paraId="4DE3E9B5" w14:textId="77777777" w:rsidR="009F5D6D" w:rsidRPr="00A1115A" w:rsidRDefault="009F5D6D" w:rsidP="008847FF">
            <w:pPr>
              <w:pStyle w:val="TAC"/>
            </w:pPr>
          </w:p>
        </w:tc>
        <w:tc>
          <w:tcPr>
            <w:tcW w:w="1560" w:type="dxa"/>
            <w:tcBorders>
              <w:top w:val="single" w:sz="4" w:space="0" w:color="auto"/>
              <w:left w:val="single" w:sz="4" w:space="0" w:color="auto"/>
              <w:bottom w:val="single" w:sz="4" w:space="0" w:color="auto"/>
              <w:right w:val="single" w:sz="4" w:space="0" w:color="auto"/>
            </w:tcBorders>
          </w:tcPr>
          <w:p w14:paraId="3B899800" w14:textId="77777777" w:rsidR="009F5D6D" w:rsidRPr="00A1115A" w:rsidRDefault="009F5D6D" w:rsidP="008847FF">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8990A46" w14:textId="77777777" w:rsidR="009F5D6D" w:rsidRPr="00A1115A" w:rsidRDefault="009F5D6D" w:rsidP="008847FF">
            <w:pPr>
              <w:pStyle w:val="TAC"/>
            </w:pPr>
            <w:r w:rsidRPr="00A1115A">
              <w:t xml:space="preserve">≤ </w:t>
            </w:r>
            <w:r w:rsidRPr="00A1115A">
              <w:rPr>
                <w:lang w:val="en-CA"/>
              </w:rPr>
              <w:t>2.5</w:t>
            </w:r>
          </w:p>
        </w:tc>
      </w:tr>
      <w:tr w:rsidR="009F5D6D" w:rsidRPr="00A1115A" w14:paraId="02F4F780" w14:textId="77777777" w:rsidTr="008847F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8D082BA" w14:textId="77777777" w:rsidR="009F5D6D" w:rsidRPr="00A1115A" w:rsidRDefault="009F5D6D" w:rsidP="008847FF">
            <w:pPr>
              <w:pStyle w:val="TAC"/>
            </w:pPr>
          </w:p>
        </w:tc>
        <w:tc>
          <w:tcPr>
            <w:tcW w:w="1560" w:type="dxa"/>
            <w:tcBorders>
              <w:top w:val="single" w:sz="4" w:space="0" w:color="auto"/>
              <w:left w:val="single" w:sz="4" w:space="0" w:color="auto"/>
              <w:bottom w:val="single" w:sz="4" w:space="0" w:color="auto"/>
              <w:right w:val="single" w:sz="4" w:space="0" w:color="auto"/>
            </w:tcBorders>
          </w:tcPr>
          <w:p w14:paraId="3233E852" w14:textId="77777777" w:rsidR="009F5D6D" w:rsidRPr="00A1115A" w:rsidRDefault="009F5D6D" w:rsidP="008847FF">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14:paraId="0C6467F6" w14:textId="77777777" w:rsidR="009F5D6D" w:rsidRPr="00A1115A" w:rsidRDefault="009F5D6D" w:rsidP="008847FF">
            <w:pPr>
              <w:pStyle w:val="TAC"/>
            </w:pPr>
            <w:r w:rsidRPr="00A1115A">
              <w:t>≤ 4.5</w:t>
            </w:r>
          </w:p>
        </w:tc>
      </w:tr>
      <w:tr w:rsidR="009F5D6D" w:rsidRPr="00A1115A" w14:paraId="51691E9E" w14:textId="77777777" w:rsidTr="008847F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AC7A6A5" w14:textId="77777777" w:rsidR="009F5D6D" w:rsidRPr="00A1115A" w:rsidRDefault="009F5D6D" w:rsidP="008847FF">
            <w:pPr>
              <w:pStyle w:val="TAC"/>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2850C3D0" w14:textId="77777777" w:rsidR="009F5D6D" w:rsidRPr="00A1115A" w:rsidRDefault="009F5D6D" w:rsidP="008847FF">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D74D20D" w14:textId="77777777" w:rsidR="009F5D6D" w:rsidRPr="00A1115A" w:rsidRDefault="009F5D6D" w:rsidP="008847FF">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5AB22F6" w14:textId="77777777" w:rsidR="009F5D6D" w:rsidRPr="00A1115A" w:rsidRDefault="009F5D6D" w:rsidP="008847FF">
            <w:pPr>
              <w:pStyle w:val="TAC"/>
            </w:pPr>
            <w:r w:rsidRPr="00A1115A">
              <w:t>≤</w:t>
            </w:r>
            <w:r w:rsidRPr="00A1115A">
              <w:rPr>
                <w:lang w:val="en-CA"/>
              </w:rPr>
              <w:t xml:space="preserve"> 1.5</w:t>
            </w:r>
          </w:p>
        </w:tc>
      </w:tr>
      <w:tr w:rsidR="009F5D6D" w:rsidRPr="00A1115A" w14:paraId="2ACA977A" w14:textId="77777777" w:rsidTr="008847FF">
        <w:trPr>
          <w:trHeight w:val="187"/>
        </w:trPr>
        <w:tc>
          <w:tcPr>
            <w:tcW w:w="1072" w:type="dxa"/>
            <w:tcBorders>
              <w:top w:val="nil"/>
              <w:left w:val="single" w:sz="4" w:space="0" w:color="auto"/>
              <w:bottom w:val="nil"/>
              <w:right w:val="single" w:sz="4" w:space="0" w:color="auto"/>
            </w:tcBorders>
            <w:shd w:val="clear" w:color="auto" w:fill="auto"/>
            <w:hideMark/>
          </w:tcPr>
          <w:p w14:paraId="48C878C7" w14:textId="77777777" w:rsidR="009F5D6D" w:rsidRPr="00A1115A" w:rsidRDefault="009F5D6D" w:rsidP="008847FF">
            <w:pPr>
              <w:pStyle w:val="TAC"/>
            </w:pPr>
          </w:p>
        </w:tc>
        <w:tc>
          <w:tcPr>
            <w:tcW w:w="1560" w:type="dxa"/>
            <w:tcBorders>
              <w:top w:val="single" w:sz="4" w:space="0" w:color="auto"/>
              <w:left w:val="single" w:sz="4" w:space="0" w:color="auto"/>
              <w:bottom w:val="single" w:sz="4" w:space="0" w:color="auto"/>
              <w:right w:val="single" w:sz="4" w:space="0" w:color="auto"/>
            </w:tcBorders>
          </w:tcPr>
          <w:p w14:paraId="4DCE3AEA" w14:textId="77777777" w:rsidR="009F5D6D" w:rsidRPr="00A1115A" w:rsidRDefault="009F5D6D" w:rsidP="008847FF">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BB70DED" w14:textId="77777777" w:rsidR="009F5D6D" w:rsidRPr="00A1115A" w:rsidRDefault="009F5D6D" w:rsidP="008847FF">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89E4505" w14:textId="77777777" w:rsidR="009F5D6D" w:rsidRPr="00A1115A" w:rsidRDefault="009F5D6D" w:rsidP="008847FF">
            <w:pPr>
              <w:pStyle w:val="TAC"/>
            </w:pPr>
            <w:r w:rsidRPr="00A1115A">
              <w:t xml:space="preserve">≤ </w:t>
            </w:r>
            <w:r w:rsidRPr="00A1115A">
              <w:rPr>
                <w:lang w:val="en-CA"/>
              </w:rPr>
              <w:t>2</w:t>
            </w:r>
          </w:p>
        </w:tc>
      </w:tr>
      <w:tr w:rsidR="009F5D6D" w:rsidRPr="00A1115A" w14:paraId="629BDB64" w14:textId="77777777" w:rsidTr="008847FF">
        <w:trPr>
          <w:trHeight w:val="187"/>
        </w:trPr>
        <w:tc>
          <w:tcPr>
            <w:tcW w:w="1072" w:type="dxa"/>
            <w:tcBorders>
              <w:top w:val="nil"/>
              <w:left w:val="single" w:sz="4" w:space="0" w:color="auto"/>
              <w:bottom w:val="nil"/>
              <w:right w:val="single" w:sz="4" w:space="0" w:color="auto"/>
            </w:tcBorders>
            <w:shd w:val="clear" w:color="auto" w:fill="auto"/>
            <w:hideMark/>
          </w:tcPr>
          <w:p w14:paraId="3921E1D0" w14:textId="77777777" w:rsidR="009F5D6D" w:rsidRPr="00A1115A" w:rsidRDefault="009F5D6D" w:rsidP="008847FF">
            <w:pPr>
              <w:pStyle w:val="TAC"/>
            </w:pPr>
          </w:p>
        </w:tc>
        <w:tc>
          <w:tcPr>
            <w:tcW w:w="1560" w:type="dxa"/>
            <w:tcBorders>
              <w:top w:val="single" w:sz="4" w:space="0" w:color="auto"/>
              <w:left w:val="single" w:sz="4" w:space="0" w:color="auto"/>
              <w:bottom w:val="single" w:sz="4" w:space="0" w:color="auto"/>
              <w:right w:val="single" w:sz="4" w:space="0" w:color="auto"/>
            </w:tcBorders>
          </w:tcPr>
          <w:p w14:paraId="63E0AEC5" w14:textId="77777777" w:rsidR="009F5D6D" w:rsidRPr="00A1115A" w:rsidRDefault="009F5D6D" w:rsidP="008847FF">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3D9D9CF9" w14:textId="77777777" w:rsidR="009F5D6D" w:rsidRPr="00A1115A" w:rsidRDefault="009F5D6D" w:rsidP="008847FF">
            <w:pPr>
              <w:pStyle w:val="TAC"/>
            </w:pPr>
            <w:r w:rsidRPr="00A1115A">
              <w:t xml:space="preserve">≤ </w:t>
            </w:r>
            <w:r w:rsidRPr="00A1115A">
              <w:rPr>
                <w:lang w:val="en-CA"/>
              </w:rPr>
              <w:t>3.5</w:t>
            </w:r>
          </w:p>
        </w:tc>
      </w:tr>
      <w:tr w:rsidR="009F5D6D" w:rsidRPr="00A1115A" w14:paraId="27000BD7" w14:textId="77777777" w:rsidTr="008847F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03C6A7E" w14:textId="77777777" w:rsidR="009F5D6D" w:rsidRPr="00A1115A" w:rsidRDefault="009F5D6D" w:rsidP="008847FF">
            <w:pPr>
              <w:pStyle w:val="TAC"/>
            </w:pPr>
          </w:p>
        </w:tc>
        <w:tc>
          <w:tcPr>
            <w:tcW w:w="1560" w:type="dxa"/>
            <w:tcBorders>
              <w:top w:val="single" w:sz="4" w:space="0" w:color="auto"/>
              <w:left w:val="single" w:sz="4" w:space="0" w:color="auto"/>
              <w:bottom w:val="single" w:sz="4" w:space="0" w:color="auto"/>
              <w:right w:val="single" w:sz="4" w:space="0" w:color="auto"/>
            </w:tcBorders>
          </w:tcPr>
          <w:p w14:paraId="78CE0B1C" w14:textId="77777777" w:rsidR="009F5D6D" w:rsidRPr="00A1115A" w:rsidRDefault="009F5D6D" w:rsidP="008847FF">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14:paraId="138D18E0" w14:textId="77777777" w:rsidR="009F5D6D" w:rsidRPr="00A1115A" w:rsidRDefault="009F5D6D" w:rsidP="008847FF">
            <w:pPr>
              <w:pStyle w:val="TAC"/>
            </w:pPr>
            <w:r w:rsidRPr="00A1115A">
              <w:t xml:space="preserve">≤ </w:t>
            </w:r>
            <w:r w:rsidRPr="00A1115A">
              <w:rPr>
                <w:lang w:val="en-CA"/>
              </w:rPr>
              <w:t>6.5</w:t>
            </w:r>
          </w:p>
        </w:tc>
      </w:tr>
      <w:tr w:rsidR="009F5D6D" w:rsidRPr="00A1115A" w14:paraId="4A042469" w14:textId="77777777" w:rsidTr="008847FF">
        <w:tc>
          <w:tcPr>
            <w:tcW w:w="9577" w:type="dxa"/>
            <w:gridSpan w:val="5"/>
            <w:tcBorders>
              <w:top w:val="single" w:sz="4" w:space="0" w:color="auto"/>
              <w:left w:val="single" w:sz="4" w:space="0" w:color="auto"/>
              <w:bottom w:val="single" w:sz="4" w:space="0" w:color="auto"/>
              <w:right w:val="single" w:sz="4" w:space="0" w:color="auto"/>
            </w:tcBorders>
          </w:tcPr>
          <w:p w14:paraId="47D2EF00" w14:textId="77777777" w:rsidR="009F5D6D" w:rsidRPr="00A1115A" w:rsidRDefault="009F5D6D" w:rsidP="008847FF">
            <w:pPr>
              <w:pStyle w:val="TAN"/>
            </w:pPr>
            <w:r w:rsidRPr="00A1115A">
              <w:t>NOTE 1:</w:t>
            </w:r>
            <w:r w:rsidRPr="00A1115A">
              <w:tab/>
              <w:t xml:space="preserve">Applicable for UE operating in TDD mode with Pi/2 BPSK modulation and </w:t>
            </w:r>
            <w:bookmarkStart w:id="3" w:name="_Hlk525291220"/>
            <w:r w:rsidRPr="00A1115A">
              <w:t xml:space="preserve">UE indicates support for UE capability </w:t>
            </w:r>
            <w:r w:rsidRPr="00A1115A">
              <w:rPr>
                <w:i/>
              </w:rPr>
              <w:t>powerBoosting-pi2BPSK</w:t>
            </w:r>
            <w:r w:rsidRPr="00A1115A" w:rsidDel="00B4601F">
              <w:rPr>
                <w:i/>
              </w:rPr>
              <w:t xml:space="preserve"> </w:t>
            </w:r>
            <w:bookmarkEnd w:id="3"/>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227C02D" w14:textId="77777777" w:rsidR="009F5D6D" w:rsidRPr="00A1115A" w:rsidRDefault="009F5D6D" w:rsidP="008847FF">
            <w:pPr>
              <w:pStyle w:val="TAN"/>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1BF5B47A" w14:textId="77777777" w:rsidR="009F5D6D" w:rsidRPr="00A1115A" w:rsidRDefault="009F5D6D" w:rsidP="009F5D6D"/>
    <w:p w14:paraId="3C197F1E" w14:textId="77777777" w:rsidR="009F5D6D" w:rsidRPr="00A1115A" w:rsidRDefault="009F5D6D" w:rsidP="009F5D6D">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F5D6D" w:rsidRPr="00A1115A" w14:paraId="3D426F57" w14:textId="77777777" w:rsidTr="008847F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92E70B9" w14:textId="77777777" w:rsidR="009F5D6D" w:rsidRPr="00A1115A" w:rsidRDefault="009F5D6D" w:rsidP="008847F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5A74658" w14:textId="77777777" w:rsidR="009F5D6D" w:rsidRPr="00A1115A" w:rsidRDefault="009F5D6D" w:rsidP="008847FF">
            <w:pPr>
              <w:pStyle w:val="TAH"/>
            </w:pPr>
            <w:r w:rsidRPr="00A1115A">
              <w:t>MPR (dB)</w:t>
            </w:r>
          </w:p>
        </w:tc>
      </w:tr>
      <w:tr w:rsidR="009F5D6D" w:rsidRPr="00A1115A" w14:paraId="6C6F5B5C" w14:textId="77777777" w:rsidTr="008847F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8B6407C" w14:textId="77777777" w:rsidR="009F5D6D" w:rsidRPr="00A1115A" w:rsidRDefault="009F5D6D" w:rsidP="008847F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2D4B3C2" w14:textId="77777777" w:rsidR="009F5D6D" w:rsidRPr="00A1115A" w:rsidRDefault="009F5D6D" w:rsidP="008847F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500E3BA" w14:textId="77777777" w:rsidR="009F5D6D" w:rsidRPr="00A1115A" w:rsidRDefault="009F5D6D" w:rsidP="008847F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E2D56FF" w14:textId="77777777" w:rsidR="009F5D6D" w:rsidRPr="00A1115A" w:rsidRDefault="009F5D6D" w:rsidP="008847FF">
            <w:pPr>
              <w:pStyle w:val="TAH"/>
            </w:pPr>
            <w:r w:rsidRPr="00A1115A">
              <w:t>Inner RB allocations</w:t>
            </w:r>
          </w:p>
        </w:tc>
      </w:tr>
      <w:tr w:rsidR="009F5D6D" w:rsidRPr="00A1115A" w14:paraId="6F099B76" w14:textId="77777777" w:rsidTr="008847F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710D9C0" w14:textId="77777777" w:rsidR="009F5D6D" w:rsidRPr="00A1115A" w:rsidRDefault="009F5D6D" w:rsidP="008847F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C7E6202" w14:textId="77777777" w:rsidR="009F5D6D" w:rsidRPr="00A1115A" w:rsidRDefault="009F5D6D" w:rsidP="008847F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782B69B" w14:textId="77777777" w:rsidR="009F5D6D" w:rsidRPr="00A1115A" w:rsidRDefault="009F5D6D" w:rsidP="008847F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CA3FD8C" w14:textId="77777777" w:rsidR="009F5D6D" w:rsidRPr="00A1115A" w:rsidRDefault="009F5D6D" w:rsidP="008847F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A42C843" w14:textId="77777777" w:rsidR="009F5D6D" w:rsidRPr="00A1115A" w:rsidRDefault="009F5D6D" w:rsidP="008847FF">
            <w:pPr>
              <w:pStyle w:val="TAC"/>
              <w:rPr>
                <w:rFonts w:cs="Arial"/>
              </w:rPr>
            </w:pPr>
            <w:r w:rsidRPr="00A1115A">
              <w:rPr>
                <w:rFonts w:cs="Arial"/>
              </w:rPr>
              <w:t>0</w:t>
            </w:r>
          </w:p>
        </w:tc>
      </w:tr>
      <w:tr w:rsidR="009F5D6D" w:rsidRPr="00A1115A" w14:paraId="01AA264F" w14:textId="77777777" w:rsidTr="008847FF">
        <w:trPr>
          <w:jc w:val="center"/>
        </w:trPr>
        <w:tc>
          <w:tcPr>
            <w:tcW w:w="1153" w:type="dxa"/>
            <w:tcBorders>
              <w:top w:val="nil"/>
              <w:left w:val="single" w:sz="4" w:space="0" w:color="auto"/>
              <w:bottom w:val="nil"/>
              <w:right w:val="single" w:sz="4" w:space="0" w:color="auto"/>
            </w:tcBorders>
            <w:shd w:val="clear" w:color="auto" w:fill="auto"/>
            <w:hideMark/>
          </w:tcPr>
          <w:p w14:paraId="5E9DF813" w14:textId="77777777" w:rsidR="009F5D6D" w:rsidRPr="00A1115A" w:rsidRDefault="009F5D6D" w:rsidP="008847FF">
            <w:pPr>
              <w:pStyle w:val="TAC"/>
            </w:pPr>
          </w:p>
        </w:tc>
        <w:tc>
          <w:tcPr>
            <w:tcW w:w="1154" w:type="dxa"/>
            <w:tcBorders>
              <w:top w:val="single" w:sz="4" w:space="0" w:color="auto"/>
              <w:left w:val="single" w:sz="4" w:space="0" w:color="auto"/>
              <w:bottom w:val="single" w:sz="4" w:space="0" w:color="auto"/>
              <w:right w:val="single" w:sz="4" w:space="0" w:color="auto"/>
            </w:tcBorders>
          </w:tcPr>
          <w:p w14:paraId="6D42D4A1" w14:textId="77777777" w:rsidR="009F5D6D" w:rsidRPr="00A1115A" w:rsidRDefault="009F5D6D" w:rsidP="008847F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7E41BA0" w14:textId="77777777" w:rsidR="009F5D6D" w:rsidRPr="00A1115A" w:rsidRDefault="009F5D6D" w:rsidP="008847F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5049BC5" w14:textId="77777777" w:rsidR="009F5D6D" w:rsidRPr="00A1115A" w:rsidRDefault="009F5D6D" w:rsidP="008847FF">
            <w:pPr>
              <w:pStyle w:val="TAC"/>
              <w:rPr>
                <w:rFonts w:cs="Arial"/>
              </w:rPr>
            </w:pPr>
            <w:r w:rsidRPr="009F5D6D">
              <w:rPr>
                <w:rFonts w:cs="Arial"/>
                <w:highlight w:val="yellow"/>
              </w:rPr>
              <w:t xml:space="preserve">≤ </w:t>
            </w:r>
            <w:r w:rsidRPr="009F5D6D">
              <w:rPr>
                <w:rFonts w:cs="Arial"/>
                <w:highlight w:val="yellow"/>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CD8BBD1" w14:textId="77777777" w:rsidR="009F5D6D" w:rsidRPr="00A1115A" w:rsidRDefault="009F5D6D" w:rsidP="008847FF">
            <w:pPr>
              <w:pStyle w:val="TAC"/>
              <w:rPr>
                <w:rFonts w:cs="Arial"/>
              </w:rPr>
            </w:pPr>
            <w:r w:rsidRPr="009F5D6D">
              <w:rPr>
                <w:rFonts w:cs="Arial"/>
                <w:highlight w:val="yellow"/>
                <w:lang w:val="en-CA"/>
              </w:rPr>
              <w:t>0</w:t>
            </w:r>
          </w:p>
        </w:tc>
      </w:tr>
      <w:tr w:rsidR="009F5D6D" w:rsidRPr="00A1115A" w14:paraId="2CB30C9A" w14:textId="77777777" w:rsidTr="008847FF">
        <w:trPr>
          <w:jc w:val="center"/>
        </w:trPr>
        <w:tc>
          <w:tcPr>
            <w:tcW w:w="1153" w:type="dxa"/>
            <w:tcBorders>
              <w:top w:val="nil"/>
              <w:left w:val="single" w:sz="4" w:space="0" w:color="auto"/>
              <w:bottom w:val="nil"/>
              <w:right w:val="single" w:sz="4" w:space="0" w:color="auto"/>
            </w:tcBorders>
            <w:shd w:val="clear" w:color="auto" w:fill="auto"/>
            <w:hideMark/>
          </w:tcPr>
          <w:p w14:paraId="778C4EF5" w14:textId="77777777" w:rsidR="009F5D6D" w:rsidRPr="00A1115A" w:rsidRDefault="009F5D6D" w:rsidP="008847FF">
            <w:pPr>
              <w:pStyle w:val="TAC"/>
            </w:pPr>
          </w:p>
        </w:tc>
        <w:tc>
          <w:tcPr>
            <w:tcW w:w="1154" w:type="dxa"/>
            <w:tcBorders>
              <w:top w:val="single" w:sz="4" w:space="0" w:color="auto"/>
              <w:left w:val="single" w:sz="4" w:space="0" w:color="auto"/>
              <w:bottom w:val="single" w:sz="4" w:space="0" w:color="auto"/>
              <w:right w:val="single" w:sz="4" w:space="0" w:color="auto"/>
            </w:tcBorders>
          </w:tcPr>
          <w:p w14:paraId="5CBDF7ED" w14:textId="77777777" w:rsidR="009F5D6D" w:rsidRPr="00A1115A" w:rsidRDefault="009F5D6D" w:rsidP="008847F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EDD2C44" w14:textId="77777777" w:rsidR="009F5D6D" w:rsidRPr="00A1115A" w:rsidRDefault="009F5D6D" w:rsidP="008847F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5F81F7F" w14:textId="77777777" w:rsidR="009F5D6D" w:rsidRPr="00A1115A" w:rsidRDefault="009F5D6D" w:rsidP="008847F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ADD091B" w14:textId="77777777" w:rsidR="009F5D6D" w:rsidRPr="00A1115A" w:rsidRDefault="009F5D6D" w:rsidP="008847FF">
            <w:pPr>
              <w:pStyle w:val="TAC"/>
              <w:rPr>
                <w:rFonts w:cs="Arial"/>
              </w:rPr>
            </w:pPr>
            <w:r w:rsidRPr="00A1115A">
              <w:rPr>
                <w:rFonts w:cs="Arial"/>
              </w:rPr>
              <w:t xml:space="preserve">≤ </w:t>
            </w:r>
            <w:r w:rsidRPr="00A1115A">
              <w:rPr>
                <w:rFonts w:cs="Arial"/>
                <w:lang w:val="en-CA"/>
              </w:rPr>
              <w:t>1</w:t>
            </w:r>
          </w:p>
        </w:tc>
      </w:tr>
      <w:tr w:rsidR="009F5D6D" w:rsidRPr="00A1115A" w14:paraId="0D318B5B" w14:textId="77777777" w:rsidTr="008847FF">
        <w:trPr>
          <w:jc w:val="center"/>
        </w:trPr>
        <w:tc>
          <w:tcPr>
            <w:tcW w:w="1153" w:type="dxa"/>
            <w:tcBorders>
              <w:top w:val="nil"/>
              <w:left w:val="single" w:sz="4" w:space="0" w:color="auto"/>
              <w:bottom w:val="nil"/>
              <w:right w:val="single" w:sz="4" w:space="0" w:color="auto"/>
            </w:tcBorders>
            <w:shd w:val="clear" w:color="auto" w:fill="auto"/>
            <w:hideMark/>
          </w:tcPr>
          <w:p w14:paraId="6BF747D5" w14:textId="77777777" w:rsidR="009F5D6D" w:rsidRPr="00A1115A" w:rsidRDefault="009F5D6D" w:rsidP="008847FF">
            <w:pPr>
              <w:pStyle w:val="TAC"/>
            </w:pPr>
          </w:p>
        </w:tc>
        <w:tc>
          <w:tcPr>
            <w:tcW w:w="1154" w:type="dxa"/>
            <w:tcBorders>
              <w:top w:val="single" w:sz="4" w:space="0" w:color="auto"/>
              <w:left w:val="single" w:sz="4" w:space="0" w:color="auto"/>
              <w:bottom w:val="single" w:sz="4" w:space="0" w:color="auto"/>
              <w:right w:val="single" w:sz="4" w:space="0" w:color="auto"/>
            </w:tcBorders>
          </w:tcPr>
          <w:p w14:paraId="088BB90F" w14:textId="77777777" w:rsidR="009F5D6D" w:rsidRPr="00A1115A" w:rsidRDefault="009F5D6D" w:rsidP="008847F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3471F88" w14:textId="77777777" w:rsidR="009F5D6D" w:rsidRPr="00A1115A" w:rsidRDefault="009F5D6D" w:rsidP="008847F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A918F42" w14:textId="77777777" w:rsidR="009F5D6D" w:rsidRPr="00A1115A" w:rsidRDefault="009F5D6D" w:rsidP="008847FF">
            <w:pPr>
              <w:pStyle w:val="TAC"/>
              <w:rPr>
                <w:rFonts w:cs="Arial"/>
              </w:rPr>
            </w:pPr>
            <w:r w:rsidRPr="00A1115A">
              <w:rPr>
                <w:rFonts w:cs="Arial"/>
              </w:rPr>
              <w:t xml:space="preserve">≤ </w:t>
            </w:r>
            <w:r w:rsidRPr="00A1115A">
              <w:rPr>
                <w:rFonts w:cs="Arial"/>
                <w:lang w:val="en-CA"/>
              </w:rPr>
              <w:t>2.5</w:t>
            </w:r>
          </w:p>
        </w:tc>
      </w:tr>
      <w:tr w:rsidR="009F5D6D" w:rsidRPr="00A1115A" w14:paraId="0C851BD5" w14:textId="77777777" w:rsidTr="008847F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0BBD443" w14:textId="77777777" w:rsidR="009F5D6D" w:rsidRPr="00A1115A" w:rsidRDefault="009F5D6D" w:rsidP="008847FF">
            <w:pPr>
              <w:pStyle w:val="TAC"/>
            </w:pPr>
          </w:p>
        </w:tc>
        <w:tc>
          <w:tcPr>
            <w:tcW w:w="1154" w:type="dxa"/>
            <w:tcBorders>
              <w:top w:val="single" w:sz="4" w:space="0" w:color="auto"/>
              <w:left w:val="single" w:sz="4" w:space="0" w:color="auto"/>
              <w:bottom w:val="single" w:sz="4" w:space="0" w:color="auto"/>
              <w:right w:val="single" w:sz="4" w:space="0" w:color="auto"/>
            </w:tcBorders>
          </w:tcPr>
          <w:p w14:paraId="00CADCA5" w14:textId="77777777" w:rsidR="009F5D6D" w:rsidRPr="00A1115A" w:rsidRDefault="009F5D6D" w:rsidP="008847FF">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17F524E" w14:textId="77777777" w:rsidR="009F5D6D" w:rsidRPr="00A1115A" w:rsidRDefault="009F5D6D" w:rsidP="008847FF">
            <w:pPr>
              <w:pStyle w:val="TAC"/>
              <w:rPr>
                <w:rFonts w:cs="Arial"/>
              </w:rPr>
            </w:pPr>
            <w:r w:rsidRPr="00A1115A">
              <w:rPr>
                <w:rFonts w:cs="Arial"/>
              </w:rPr>
              <w:t>≤ 4.5</w:t>
            </w:r>
          </w:p>
        </w:tc>
      </w:tr>
      <w:tr w:rsidR="009F5D6D" w:rsidRPr="00A1115A" w14:paraId="4A82C53E" w14:textId="77777777" w:rsidTr="008847F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98980C5" w14:textId="77777777" w:rsidR="009F5D6D" w:rsidRPr="00A1115A" w:rsidRDefault="009F5D6D" w:rsidP="008847FF">
            <w:pPr>
              <w:pStyle w:val="TAC"/>
              <w:rPr>
                <w:rFonts w:cs="Arial"/>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5B1DF495" w14:textId="77777777" w:rsidR="009F5D6D" w:rsidRPr="00A1115A" w:rsidRDefault="009F5D6D" w:rsidP="008847F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73CD1E5" w14:textId="77777777" w:rsidR="009F5D6D" w:rsidRPr="00A1115A" w:rsidRDefault="009F5D6D" w:rsidP="008847F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4D08E5" w14:textId="77777777" w:rsidR="009F5D6D" w:rsidRPr="00A1115A" w:rsidRDefault="009F5D6D" w:rsidP="008847F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D5B16B4" w14:textId="77777777" w:rsidR="009F5D6D" w:rsidRPr="00A1115A" w:rsidRDefault="009F5D6D" w:rsidP="008847FF">
            <w:pPr>
              <w:pStyle w:val="TAC"/>
              <w:rPr>
                <w:rFonts w:cs="Arial"/>
              </w:rPr>
            </w:pPr>
            <w:r w:rsidRPr="00A1115A">
              <w:rPr>
                <w:rFonts w:cs="Arial"/>
              </w:rPr>
              <w:t>≤</w:t>
            </w:r>
            <w:r w:rsidRPr="00A1115A">
              <w:rPr>
                <w:rFonts w:cs="Arial"/>
                <w:lang w:val="en-CA"/>
              </w:rPr>
              <w:t xml:space="preserve"> 1.5</w:t>
            </w:r>
          </w:p>
        </w:tc>
      </w:tr>
      <w:tr w:rsidR="009F5D6D" w:rsidRPr="00A1115A" w14:paraId="07484E4C" w14:textId="77777777" w:rsidTr="008847FF">
        <w:trPr>
          <w:jc w:val="center"/>
        </w:trPr>
        <w:tc>
          <w:tcPr>
            <w:tcW w:w="1153" w:type="dxa"/>
            <w:tcBorders>
              <w:top w:val="nil"/>
              <w:left w:val="single" w:sz="4" w:space="0" w:color="auto"/>
              <w:bottom w:val="nil"/>
              <w:right w:val="single" w:sz="4" w:space="0" w:color="auto"/>
            </w:tcBorders>
            <w:shd w:val="clear" w:color="auto" w:fill="auto"/>
            <w:hideMark/>
          </w:tcPr>
          <w:p w14:paraId="15D5AACD" w14:textId="77777777" w:rsidR="009F5D6D" w:rsidRPr="00A1115A" w:rsidRDefault="009F5D6D" w:rsidP="008847F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10634B1" w14:textId="77777777" w:rsidR="009F5D6D" w:rsidRPr="00A1115A" w:rsidRDefault="009F5D6D" w:rsidP="008847F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6204950" w14:textId="77777777" w:rsidR="009F5D6D" w:rsidRPr="00A1115A" w:rsidRDefault="009F5D6D" w:rsidP="008847F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A941D4" w14:textId="77777777" w:rsidR="009F5D6D" w:rsidRPr="00A1115A" w:rsidRDefault="009F5D6D" w:rsidP="008847F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B4F2B98" w14:textId="77777777" w:rsidR="009F5D6D" w:rsidRPr="00A1115A" w:rsidRDefault="009F5D6D" w:rsidP="008847FF">
            <w:pPr>
              <w:pStyle w:val="TAC"/>
              <w:rPr>
                <w:rFonts w:cs="Arial"/>
              </w:rPr>
            </w:pPr>
            <w:r w:rsidRPr="00A1115A">
              <w:rPr>
                <w:rFonts w:cs="Arial"/>
              </w:rPr>
              <w:t xml:space="preserve">≤ </w:t>
            </w:r>
            <w:r w:rsidRPr="00A1115A">
              <w:rPr>
                <w:rFonts w:cs="Arial"/>
                <w:lang w:val="en-CA"/>
              </w:rPr>
              <w:t>2</w:t>
            </w:r>
          </w:p>
        </w:tc>
      </w:tr>
      <w:tr w:rsidR="009F5D6D" w:rsidRPr="00A1115A" w14:paraId="00D95BEE" w14:textId="77777777" w:rsidTr="008847FF">
        <w:trPr>
          <w:jc w:val="center"/>
        </w:trPr>
        <w:tc>
          <w:tcPr>
            <w:tcW w:w="1153" w:type="dxa"/>
            <w:tcBorders>
              <w:top w:val="nil"/>
              <w:left w:val="single" w:sz="4" w:space="0" w:color="auto"/>
              <w:bottom w:val="nil"/>
              <w:right w:val="single" w:sz="4" w:space="0" w:color="auto"/>
            </w:tcBorders>
            <w:shd w:val="clear" w:color="auto" w:fill="auto"/>
            <w:hideMark/>
          </w:tcPr>
          <w:p w14:paraId="7BF0788C" w14:textId="77777777" w:rsidR="009F5D6D" w:rsidRPr="00A1115A" w:rsidRDefault="009F5D6D" w:rsidP="008847F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34D82E0" w14:textId="77777777" w:rsidR="009F5D6D" w:rsidRPr="00A1115A" w:rsidRDefault="009F5D6D" w:rsidP="008847FF">
            <w:pPr>
              <w:pStyle w:val="TAC"/>
              <w:rPr>
                <w:rFonts w:cs="Arial"/>
              </w:rPr>
            </w:pPr>
            <w:r w:rsidRPr="00A1115A">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A2BA7E" w14:textId="77777777" w:rsidR="009F5D6D" w:rsidRPr="00A1115A" w:rsidRDefault="009F5D6D" w:rsidP="008847FF">
            <w:pPr>
              <w:pStyle w:val="TAC"/>
              <w:rPr>
                <w:rFonts w:cs="Arial"/>
              </w:rPr>
            </w:pPr>
            <w:r w:rsidRPr="00A1115A">
              <w:rPr>
                <w:rFonts w:cs="Arial"/>
              </w:rPr>
              <w:t xml:space="preserve">≤ </w:t>
            </w:r>
            <w:r w:rsidRPr="00A1115A">
              <w:rPr>
                <w:rFonts w:cs="Arial"/>
                <w:lang w:val="en-CA"/>
              </w:rPr>
              <w:t>3.5</w:t>
            </w:r>
          </w:p>
        </w:tc>
      </w:tr>
      <w:tr w:rsidR="009F5D6D" w:rsidRPr="00A1115A" w14:paraId="6DD0C27F" w14:textId="77777777" w:rsidTr="008847F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DA85902" w14:textId="77777777" w:rsidR="009F5D6D" w:rsidRPr="00A1115A" w:rsidRDefault="009F5D6D" w:rsidP="008847F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E6B6743" w14:textId="77777777" w:rsidR="009F5D6D" w:rsidRPr="00A1115A" w:rsidRDefault="009F5D6D" w:rsidP="008847FF">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6549E5" w14:textId="77777777" w:rsidR="009F5D6D" w:rsidRPr="00A1115A" w:rsidRDefault="009F5D6D" w:rsidP="008847FF">
            <w:pPr>
              <w:pStyle w:val="TAC"/>
              <w:rPr>
                <w:rFonts w:cs="Arial"/>
              </w:rPr>
            </w:pPr>
            <w:r w:rsidRPr="00A1115A">
              <w:rPr>
                <w:rFonts w:cs="Arial"/>
              </w:rPr>
              <w:t xml:space="preserve">≤ </w:t>
            </w:r>
            <w:r w:rsidRPr="00A1115A">
              <w:rPr>
                <w:rFonts w:cs="Arial"/>
                <w:lang w:val="en-CA"/>
              </w:rPr>
              <w:t>6.5</w:t>
            </w:r>
          </w:p>
        </w:tc>
      </w:tr>
    </w:tbl>
    <w:p w14:paraId="7CC284A9" w14:textId="77777777" w:rsidR="009F5D6D" w:rsidRPr="00A1115A" w:rsidRDefault="009F5D6D" w:rsidP="009F5D6D"/>
    <w:p w14:paraId="730E7759" w14:textId="054D0689" w:rsidR="009F5D6D" w:rsidRDefault="009F5D6D" w:rsidP="00563003">
      <w:pPr>
        <w:jc w:val="both"/>
        <w:rPr>
          <w:bCs/>
        </w:rPr>
      </w:pPr>
      <w:r>
        <w:rPr>
          <w:bCs/>
        </w:rPr>
        <w:t xml:space="preserve">Technically it is correct that for these RB allocation regions with zero MPR, the potential benefits of MPR reduction cannot be harvested without power boosting, however, it is not justified to have a 3dB power boosting like practice before since the observed MPR reduction is usually less than 3dB [2]. </w:t>
      </w:r>
    </w:p>
    <w:p w14:paraId="158DAA3A" w14:textId="5733C9E5" w:rsidR="009F5D6D" w:rsidRDefault="009F5D6D" w:rsidP="00563003">
      <w:pPr>
        <w:jc w:val="both"/>
        <w:rPr>
          <w:bCs/>
        </w:rPr>
      </w:pPr>
      <w:r>
        <w:rPr>
          <w:bCs/>
        </w:rPr>
        <w:t>And for QPSK outer RB allocation, MPR is not zero but a small value (&lt;= 1dB), and if the potential improvement of MPR is larger than 1dB, then there is still some headroom for power boosting. Similarly, it does not mean that a 3dB power boosting should be enabled.</w:t>
      </w:r>
      <w:r w:rsidR="0061728A">
        <w:rPr>
          <w:bCs/>
        </w:rPr>
        <w:t xml:space="preserve"> </w:t>
      </w:r>
    </w:p>
    <w:p w14:paraId="261EEEE4" w14:textId="18C660C4" w:rsidR="0061728A" w:rsidRDefault="0061728A" w:rsidP="00563003">
      <w:pPr>
        <w:jc w:val="both"/>
        <w:rPr>
          <w:bCs/>
        </w:rPr>
      </w:pPr>
      <w:r>
        <w:rPr>
          <w:bCs/>
        </w:rPr>
        <w:t>Hence, if power boosting is supported for QPSK + DFt-s-OFDM for both inner and outer RB allocations, then the maximum allowed power boosted should be at the most of the MPR reduction, not 3dB.</w:t>
      </w:r>
    </w:p>
    <w:p w14:paraId="7270C4DE" w14:textId="40E60D48" w:rsidR="00CA7A6E" w:rsidRDefault="00CA7A6E" w:rsidP="00D776A6">
      <w:pPr>
        <w:jc w:val="both"/>
        <w:rPr>
          <w:bCs/>
        </w:rPr>
      </w:pPr>
      <w:bookmarkStart w:id="4" w:name="OLE_LINK1"/>
      <w:r>
        <w:rPr>
          <w:b/>
        </w:rPr>
        <w:t xml:space="preserve">Proposal 1: </w:t>
      </w:r>
      <w:bookmarkEnd w:id="4"/>
      <w:r w:rsidR="0061728A">
        <w:rPr>
          <w:b/>
        </w:rPr>
        <w:t>I</w:t>
      </w:r>
      <w:r w:rsidR="0061728A" w:rsidRPr="0061728A">
        <w:rPr>
          <w:b/>
        </w:rPr>
        <w:t>f power boosting is supported for QPSK + DF</w:t>
      </w:r>
      <w:r w:rsidR="00BD1F60">
        <w:rPr>
          <w:b/>
        </w:rPr>
        <w:t>T</w:t>
      </w:r>
      <w:r w:rsidR="0061728A" w:rsidRPr="0061728A">
        <w:rPr>
          <w:b/>
        </w:rPr>
        <w:t>-s-OFDM for both inner and outer RB allocations</w:t>
      </w:r>
      <w:r w:rsidR="0048525B">
        <w:rPr>
          <w:b/>
        </w:rPr>
        <w:t xml:space="preserve"> and for both PC3 and PC2</w:t>
      </w:r>
      <w:r w:rsidR="0061728A" w:rsidRPr="0061728A">
        <w:rPr>
          <w:b/>
        </w:rPr>
        <w:t>, then the maximum allowed power boosted should be at the most of the MPR reduction, not 3dB.</w:t>
      </w:r>
    </w:p>
    <w:p w14:paraId="1FE0F1A1" w14:textId="0E096BA1" w:rsidR="0023044C" w:rsidRDefault="0048525B" w:rsidP="00B96E09">
      <w:pPr>
        <w:jc w:val="both"/>
        <w:rPr>
          <w:bCs/>
        </w:rPr>
      </w:pPr>
      <w:r>
        <w:rPr>
          <w:bCs/>
        </w:rPr>
        <w:t xml:space="preserve">Literally, power boosting is actually some sort of exceptions where the actual power can be higher than nominal power class capability, but at the same time the requirements corresponding to the higher power </w:t>
      </w:r>
      <w:r>
        <w:rPr>
          <w:bCs/>
        </w:rPr>
        <w:lastRenderedPageBreak/>
        <w:t>class are not required. Under Proposal 1, since power boosting is less than 3dB, one reasonable consideration is that with such a power boosting, the requirements corresponding to the nominal power class should not be impacted, e.g., EVM flatness and ACLR should be the same.</w:t>
      </w:r>
    </w:p>
    <w:p w14:paraId="007712BC" w14:textId="710F4D3A" w:rsidR="0048525B" w:rsidRPr="006A78FE" w:rsidRDefault="0048525B" w:rsidP="00B96E09">
      <w:pPr>
        <w:jc w:val="both"/>
        <w:rPr>
          <w:bCs/>
        </w:rPr>
      </w:pPr>
      <w:r>
        <w:rPr>
          <w:b/>
        </w:rPr>
        <w:t>Proposal 2: With the power boosting of less than 3dB, the requirements corresponding to the nominal power class should not be impacted, e.g., EVM flatness and ACLR should be the same.</w:t>
      </w:r>
    </w:p>
    <w:p w14:paraId="06F9CF9D" w14:textId="7D0CB2A5" w:rsidR="001A666C" w:rsidRDefault="001A666C" w:rsidP="001A666C">
      <w:pPr>
        <w:pStyle w:val="Heading2"/>
      </w:pPr>
      <w:r>
        <w:t xml:space="preserve">2.2 RAN4 specs changes for MPR reduction  </w:t>
      </w:r>
    </w:p>
    <w:p w14:paraId="389E6725" w14:textId="39009542" w:rsidR="001A666C" w:rsidRDefault="00872002" w:rsidP="001A666C">
      <w:pPr>
        <w:jc w:val="both"/>
        <w:rPr>
          <w:bCs/>
        </w:rPr>
      </w:pPr>
      <w:r>
        <w:rPr>
          <w:bCs/>
        </w:rPr>
        <w:t>With MPR reduction introduced in Rel-18, RAN4 specs should be changed accordingly, and the change should be kept as necessary and concise with good readability. With this consideration, the better way of specifying improved MPR reduction in RAN4 specs might be a new separate table, and if power boosting (&lt;3dB) is enabled, then the configured transmission power should also be reflected accordingly, and other parts should remain unchanged.</w:t>
      </w:r>
    </w:p>
    <w:p w14:paraId="2FE7B741" w14:textId="3899C8E0" w:rsidR="001A666C" w:rsidRDefault="001A666C" w:rsidP="001A666C">
      <w:pPr>
        <w:jc w:val="both"/>
        <w:rPr>
          <w:bCs/>
        </w:rPr>
      </w:pPr>
      <w:r>
        <w:rPr>
          <w:b/>
        </w:rPr>
        <w:t xml:space="preserve">Proposal </w:t>
      </w:r>
      <w:r w:rsidR="004225C2">
        <w:rPr>
          <w:b/>
        </w:rPr>
        <w:t>3</w:t>
      </w:r>
      <w:r>
        <w:rPr>
          <w:b/>
        </w:rPr>
        <w:t>: For</w:t>
      </w:r>
      <w:r w:rsidR="00872002">
        <w:rPr>
          <w:b/>
        </w:rPr>
        <w:t xml:space="preserve"> specifying MPR reduction, RAN4 to introduce a separate MRP table, and if power boosting (&lt;3dB) is agreed, then the configured transmission power should be changed accordingly, and other parts should remain unchanged</w:t>
      </w:r>
      <w:r>
        <w:rPr>
          <w:b/>
        </w:rPr>
        <w:t>.</w:t>
      </w:r>
    </w:p>
    <w:p w14:paraId="50CF0B8B" w14:textId="77777777" w:rsidR="00B96E09" w:rsidRPr="006A78FE" w:rsidRDefault="00B96E09" w:rsidP="00932D17">
      <w:pPr>
        <w:jc w:val="both"/>
        <w:rPr>
          <w:bC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69585211" w:rsidR="00D776A6" w:rsidRPr="009247EA" w:rsidRDefault="008D0D1E" w:rsidP="00D776A6">
      <w:pPr>
        <w:jc w:val="both"/>
        <w:rPr>
          <w:bCs/>
        </w:rPr>
      </w:pPr>
      <w:r w:rsidRPr="004D4F98">
        <w:rPr>
          <w:lang w:eastAsia="ja-JP"/>
        </w:rPr>
        <w:t>In this contribution w</w:t>
      </w:r>
      <w:r>
        <w:rPr>
          <w:lang w:eastAsia="ja-JP"/>
        </w:rPr>
        <w:t xml:space="preserve">e have </w:t>
      </w:r>
      <w:r w:rsidR="0061046D">
        <w:rPr>
          <w:lang w:eastAsia="ja-JP"/>
        </w:rPr>
        <w:t>the following proposals for</w:t>
      </w:r>
      <w:r w:rsidR="004225C2">
        <w:rPr>
          <w:lang w:eastAsia="ja-JP"/>
        </w:rPr>
        <w:t xml:space="preserve"> MPR reduction for NR coverage enhancement</w:t>
      </w:r>
      <w:r w:rsidR="00317970">
        <w:rPr>
          <w:lang w:eastAsia="ja-JP"/>
        </w:rPr>
        <w:t>:</w:t>
      </w:r>
    </w:p>
    <w:p w14:paraId="193CA834" w14:textId="61137C96" w:rsidR="006903D4" w:rsidRPr="006A78FE" w:rsidRDefault="009830DE" w:rsidP="006903D4">
      <w:pPr>
        <w:jc w:val="both"/>
        <w:rPr>
          <w:bCs/>
        </w:rPr>
      </w:pPr>
      <w:r>
        <w:rPr>
          <w:b/>
        </w:rPr>
        <w:t>Proposal 1: I</w:t>
      </w:r>
      <w:r w:rsidRPr="0061728A">
        <w:rPr>
          <w:b/>
        </w:rPr>
        <w:t>f power boosting is supported for QPSK + DF</w:t>
      </w:r>
      <w:r>
        <w:rPr>
          <w:b/>
        </w:rPr>
        <w:t>T</w:t>
      </w:r>
      <w:r w:rsidRPr="0061728A">
        <w:rPr>
          <w:b/>
        </w:rPr>
        <w:t>-s-OFDM for both inner and outer RB allocations</w:t>
      </w:r>
      <w:r>
        <w:rPr>
          <w:b/>
        </w:rPr>
        <w:t xml:space="preserve"> and for both PC3 and PC2</w:t>
      </w:r>
      <w:r w:rsidRPr="0061728A">
        <w:rPr>
          <w:b/>
        </w:rPr>
        <w:t>, then the maximum allowed power boosted should be at the most of the MPR reduction, not 3dB.</w:t>
      </w:r>
    </w:p>
    <w:p w14:paraId="39870C43" w14:textId="220A7D5C" w:rsidR="006903D4" w:rsidRDefault="009830DE" w:rsidP="003C0851">
      <w:pPr>
        <w:jc w:val="both"/>
        <w:rPr>
          <w:b/>
        </w:rPr>
      </w:pPr>
      <w:r>
        <w:rPr>
          <w:b/>
        </w:rPr>
        <w:t>Proposal 2: With the power boosting of less than 3dB, the requirements corresponding to the nominal power class should not be impacted, e.g., EVM flatness and ACLR should be the same.</w:t>
      </w:r>
    </w:p>
    <w:p w14:paraId="1D767D55" w14:textId="1762589E" w:rsidR="009830DE" w:rsidRPr="009247EA" w:rsidRDefault="009830DE" w:rsidP="003C0851">
      <w:pPr>
        <w:jc w:val="both"/>
        <w:rPr>
          <w:bCs/>
        </w:rPr>
      </w:pPr>
      <w:r>
        <w:rPr>
          <w:b/>
        </w:rPr>
        <w:t>Proposal 3: For specifying MPR reduction, RAN4 to introduce a separate MRP table, and if power boosting (&lt;3dB) is agreed, then the configured transmission power should be changed accordingly, and other parts should remain unchanged.</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7F0C78C6" w:rsidR="009F52DC" w:rsidRDefault="007D21CD" w:rsidP="00461CC4">
      <w:pPr>
        <w:pStyle w:val="ListParagraph"/>
        <w:numPr>
          <w:ilvl w:val="0"/>
          <w:numId w:val="2"/>
        </w:numPr>
      </w:pPr>
      <w:bookmarkStart w:id="5" w:name="OLE_LINK12"/>
      <w:bookmarkStart w:id="6" w:name="_Ref101774927"/>
      <w:r>
        <w:t>R4-</w:t>
      </w:r>
      <w:r w:rsidR="00046AA6">
        <w:t xml:space="preserve">2314910, </w:t>
      </w:r>
      <w:r w:rsidR="00046AA6" w:rsidRPr="00046AA6">
        <w:t>WF for NR_cov_enh2_part2</w:t>
      </w:r>
      <w:r w:rsidR="00046AA6">
        <w:t>, Nokia</w:t>
      </w:r>
    </w:p>
    <w:p w14:paraId="638AE1CF" w14:textId="410AB9CE" w:rsidR="009F5D6D" w:rsidRPr="00461CC4" w:rsidRDefault="009F5D6D" w:rsidP="00461CC4">
      <w:pPr>
        <w:pStyle w:val="ListParagraph"/>
        <w:numPr>
          <w:ilvl w:val="0"/>
          <w:numId w:val="2"/>
        </w:numPr>
      </w:pPr>
      <w:r w:rsidRPr="009F5D6D">
        <w:t>R4-2309285</w:t>
      </w:r>
      <w:r>
        <w:t xml:space="preserve">, </w:t>
      </w:r>
      <w:r w:rsidRPr="009F5D6D">
        <w:t>Evaluation of MPR reduction schemes</w:t>
      </w:r>
      <w:r>
        <w:t>, Qualcomm</w:t>
      </w:r>
    </w:p>
    <w:bookmarkEnd w:id="5"/>
    <w:bookmarkEnd w:id="6"/>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9FAD0" w14:textId="77777777" w:rsidR="000F5610" w:rsidRDefault="000F5610">
      <w:pPr>
        <w:spacing w:after="0"/>
      </w:pPr>
      <w:r>
        <w:separator/>
      </w:r>
    </w:p>
  </w:endnote>
  <w:endnote w:type="continuationSeparator" w:id="0">
    <w:p w14:paraId="2B35E915" w14:textId="77777777" w:rsidR="000F5610" w:rsidRDefault="000F5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4532" w14:textId="77777777" w:rsidR="000F5610" w:rsidRDefault="000F5610">
      <w:pPr>
        <w:spacing w:after="0"/>
      </w:pPr>
      <w:r>
        <w:separator/>
      </w:r>
    </w:p>
  </w:footnote>
  <w:footnote w:type="continuationSeparator" w:id="0">
    <w:p w14:paraId="5EBB17EB" w14:textId="77777777" w:rsidR="000F5610" w:rsidRDefault="000F56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28"/>
  </w:num>
  <w:num w:numId="2" w16cid:durableId="7494971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1"/>
  </w:num>
  <w:num w:numId="4" w16cid:durableId="37011110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2"/>
  </w:num>
  <w:num w:numId="7" w16cid:durableId="2008895257">
    <w:abstractNumId w:val="20"/>
  </w:num>
  <w:num w:numId="8" w16cid:durableId="1613708098">
    <w:abstractNumId w:val="2"/>
  </w:num>
  <w:num w:numId="9" w16cid:durableId="1300764872">
    <w:abstractNumId w:val="20"/>
  </w:num>
  <w:num w:numId="10" w16cid:durableId="1659967020">
    <w:abstractNumId w:val="4"/>
  </w:num>
  <w:num w:numId="11" w16cid:durableId="1229339488">
    <w:abstractNumId w:val="20"/>
  </w:num>
  <w:num w:numId="12" w16cid:durableId="1756517332">
    <w:abstractNumId w:val="26"/>
  </w:num>
  <w:num w:numId="13" w16cid:durableId="1965689540">
    <w:abstractNumId w:val="7"/>
  </w:num>
  <w:num w:numId="14" w16cid:durableId="1772428264">
    <w:abstractNumId w:val="9"/>
  </w:num>
  <w:num w:numId="15" w16cid:durableId="1130518295">
    <w:abstractNumId w:val="25"/>
  </w:num>
  <w:num w:numId="16" w16cid:durableId="1569263851">
    <w:abstractNumId w:val="1"/>
  </w:num>
  <w:num w:numId="17" w16cid:durableId="1824272361">
    <w:abstractNumId w:val="13"/>
  </w:num>
  <w:num w:numId="18" w16cid:durableId="217936218">
    <w:abstractNumId w:val="20"/>
  </w:num>
  <w:num w:numId="19" w16cid:durableId="1364477395">
    <w:abstractNumId w:val="10"/>
  </w:num>
  <w:num w:numId="20" w16cid:durableId="544940">
    <w:abstractNumId w:val="23"/>
  </w:num>
  <w:num w:numId="21" w16cid:durableId="563687146">
    <w:abstractNumId w:val="19"/>
  </w:num>
  <w:num w:numId="22" w16cid:durableId="1601064944">
    <w:abstractNumId w:val="22"/>
  </w:num>
  <w:num w:numId="23" w16cid:durableId="1330912015">
    <w:abstractNumId w:val="20"/>
  </w:num>
  <w:num w:numId="24" w16cid:durableId="159467862">
    <w:abstractNumId w:val="21"/>
  </w:num>
  <w:num w:numId="25" w16cid:durableId="725493915">
    <w:abstractNumId w:val="14"/>
  </w:num>
  <w:num w:numId="26" w16cid:durableId="1888292693">
    <w:abstractNumId w:val="20"/>
  </w:num>
  <w:num w:numId="27" w16cid:durableId="1606578872">
    <w:abstractNumId w:val="21"/>
  </w:num>
  <w:num w:numId="28" w16cid:durableId="486867662">
    <w:abstractNumId w:val="17"/>
  </w:num>
  <w:num w:numId="29" w16cid:durableId="283924458">
    <w:abstractNumId w:val="16"/>
  </w:num>
  <w:num w:numId="30" w16cid:durableId="277566141">
    <w:abstractNumId w:val="3"/>
  </w:num>
  <w:num w:numId="31" w16cid:durableId="1992437828">
    <w:abstractNumId w:val="24"/>
  </w:num>
  <w:num w:numId="32" w16cid:durableId="1492451436">
    <w:abstractNumId w:val="8"/>
  </w:num>
  <w:num w:numId="33" w16cid:durableId="1937246370">
    <w:abstractNumId w:val="15"/>
  </w:num>
  <w:num w:numId="34" w16cid:durableId="1499808996">
    <w:abstractNumId w:val="18"/>
  </w:num>
  <w:num w:numId="35" w16cid:durableId="76068527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AA6"/>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CD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10"/>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6C"/>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2CD7"/>
    <w:rsid w:val="00413258"/>
    <w:rsid w:val="004135E1"/>
    <w:rsid w:val="004137D9"/>
    <w:rsid w:val="004142BD"/>
    <w:rsid w:val="004145B2"/>
    <w:rsid w:val="00414B15"/>
    <w:rsid w:val="004165FE"/>
    <w:rsid w:val="00416A36"/>
    <w:rsid w:val="00416DD8"/>
    <w:rsid w:val="00416FAB"/>
    <w:rsid w:val="0042002D"/>
    <w:rsid w:val="00420D06"/>
    <w:rsid w:val="00420D6D"/>
    <w:rsid w:val="00421263"/>
    <w:rsid w:val="0042140A"/>
    <w:rsid w:val="0042179D"/>
    <w:rsid w:val="00421D5C"/>
    <w:rsid w:val="00422427"/>
    <w:rsid w:val="004225C2"/>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25B"/>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664"/>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AD0"/>
    <w:rsid w:val="00616C1E"/>
    <w:rsid w:val="0061700B"/>
    <w:rsid w:val="0061728A"/>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0C0"/>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002"/>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0DE"/>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5D6D"/>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3D0"/>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1F60"/>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6B9C"/>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0F7"/>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D9"/>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B7C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7CD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2023-09-27T08:54:00Z</dcterms:created>
  <dcterms:modified xsi:type="dcterms:W3CDTF">2023-09-27T15:51:00Z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